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A8158E">
        <w:tc>
          <w:tcPr>
            <w:tcW w:w="4785" w:type="dxa"/>
          </w:tcPr>
          <w:p w:rsidR="00E36AD3" w:rsidRPr="00A16B53" w:rsidRDefault="00533743" w:rsidP="00A16B53">
            <w:pPr>
              <w:wordWrap w:val="0"/>
              <w:autoSpaceDN w:val="0"/>
              <w:adjustRightInd w:val="0"/>
              <w:snapToGrid w:val="0"/>
              <w:spacing w:line="290" w:lineRule="atLeast"/>
              <w:ind w:firstLine="510"/>
              <w:jc w:val="center"/>
              <w:rPr>
                <w:rFonts w:ascii="한컴바탕" w:eastAsia="한컴바탕" w:hAnsi="한컴바탕" w:cs="한컴바탕" w:hint="eastAsia"/>
                <w:b/>
                <w:kern w:val="0"/>
                <w:sz w:val="26"/>
                <w:szCs w:val="26"/>
                <w:lang w:eastAsia="ko-KR"/>
              </w:rPr>
            </w:pPr>
            <w:r w:rsidRPr="00A16B53">
              <w:rPr>
                <w:rFonts w:ascii="한컴바탕" w:eastAsia="한컴바탕" w:hAnsi="한컴바탕" w:cs="한컴바탕" w:hint="eastAsia"/>
                <w:b/>
                <w:kern w:val="0"/>
                <w:sz w:val="26"/>
                <w:szCs w:val="26"/>
                <w:lang w:eastAsia="ko-KR"/>
              </w:rPr>
              <w:t xml:space="preserve">기업 </w:t>
            </w:r>
            <w:proofErr w:type="spellStart"/>
            <w:r w:rsidRPr="00A16B53">
              <w:rPr>
                <w:rFonts w:ascii="한컴바탕" w:eastAsia="한컴바탕" w:hAnsi="한컴바탕" w:cs="한컴바탕" w:hint="eastAsia"/>
                <w:b/>
                <w:kern w:val="0"/>
                <w:sz w:val="26"/>
                <w:szCs w:val="26"/>
                <w:lang w:eastAsia="ko-KR"/>
              </w:rPr>
              <w:t>혼합성</w:t>
            </w:r>
            <w:proofErr w:type="spellEnd"/>
            <w:r w:rsidRPr="00A16B53">
              <w:rPr>
                <w:rFonts w:ascii="한컴바탕" w:eastAsia="한컴바탕" w:hAnsi="한컴바탕" w:cs="한컴바탕" w:hint="eastAsia"/>
                <w:b/>
                <w:kern w:val="0"/>
                <w:sz w:val="26"/>
                <w:szCs w:val="26"/>
                <w:lang w:eastAsia="ko-KR"/>
              </w:rPr>
              <w:t xml:space="preserve"> 투자업무 기업소득세</w:t>
            </w:r>
          </w:p>
          <w:p w:rsidR="00533743" w:rsidRPr="00A16B53" w:rsidRDefault="00533743" w:rsidP="00A16B53">
            <w:pPr>
              <w:wordWrap w:val="0"/>
              <w:autoSpaceDN w:val="0"/>
              <w:adjustRightInd w:val="0"/>
              <w:snapToGrid w:val="0"/>
              <w:spacing w:line="290" w:lineRule="atLeast"/>
              <w:ind w:firstLine="510"/>
              <w:jc w:val="center"/>
              <w:rPr>
                <w:rFonts w:ascii="한컴바탕" w:eastAsia="한컴바탕" w:hAnsi="한컴바탕" w:cs="한컴바탕"/>
                <w:b/>
                <w:kern w:val="0"/>
                <w:sz w:val="26"/>
                <w:szCs w:val="26"/>
                <w:lang w:eastAsia="ko-KR"/>
              </w:rPr>
            </w:pPr>
            <w:r w:rsidRPr="00A16B53">
              <w:rPr>
                <w:rFonts w:ascii="한컴바탕" w:eastAsia="한컴바탕" w:hAnsi="한컴바탕" w:cs="한컴바탕" w:hint="eastAsia"/>
                <w:b/>
                <w:kern w:val="0"/>
                <w:sz w:val="26"/>
                <w:szCs w:val="26"/>
                <w:lang w:eastAsia="ko-KR"/>
              </w:rPr>
              <w:t>처리 문제에 대한 공고</w:t>
            </w:r>
          </w:p>
          <w:p w:rsidR="00533743" w:rsidRPr="00A16B53" w:rsidRDefault="00533743" w:rsidP="00A16B53">
            <w:pPr>
              <w:wordWrap w:val="0"/>
              <w:autoSpaceDN w:val="0"/>
              <w:adjustRightInd w:val="0"/>
              <w:snapToGrid w:val="0"/>
              <w:spacing w:line="290" w:lineRule="atLeast"/>
              <w:ind w:firstLine="420"/>
              <w:jc w:val="center"/>
              <w:rPr>
                <w:rFonts w:ascii="한컴바탕" w:eastAsia="한컴바탕" w:hAnsi="한컴바탕" w:cs="한컴바탕"/>
                <w:kern w:val="0"/>
                <w:szCs w:val="21"/>
                <w:lang w:eastAsia="ko-KR"/>
              </w:rPr>
            </w:pPr>
            <w:r w:rsidRPr="00A16B53">
              <w:rPr>
                <w:rFonts w:ascii="한컴바탕" w:eastAsia="한컴바탕" w:hAnsi="한컴바탕" w:cs="한컴바탕" w:hint="eastAsia"/>
                <w:kern w:val="0"/>
                <w:szCs w:val="21"/>
                <w:lang w:eastAsia="ko-KR"/>
              </w:rPr>
              <w:t>국가세무총국 공고 2013년 제41호</w:t>
            </w:r>
          </w:p>
          <w:p w:rsidR="00533743" w:rsidRPr="00A16B53" w:rsidRDefault="00533743" w:rsidP="00A16B53">
            <w:pPr>
              <w:wordWrap w:val="0"/>
              <w:autoSpaceDN w:val="0"/>
              <w:adjustRightInd w:val="0"/>
              <w:snapToGrid w:val="0"/>
              <w:spacing w:line="290" w:lineRule="atLeast"/>
              <w:ind w:firstLine="420"/>
              <w:jc w:val="both"/>
              <w:rPr>
                <w:rFonts w:ascii="한컴바탕" w:eastAsia="한컴바탕" w:hAnsi="한컴바탕" w:cs="한컴바탕" w:hint="eastAsia"/>
                <w:kern w:val="0"/>
                <w:szCs w:val="21"/>
                <w:lang w:eastAsia="ko-KR"/>
              </w:rPr>
            </w:pPr>
          </w:p>
          <w:p w:rsidR="00533743" w:rsidRPr="00A16B53" w:rsidRDefault="00533743" w:rsidP="00A16B53">
            <w:pPr>
              <w:wordWrap w:val="0"/>
              <w:autoSpaceDN w:val="0"/>
              <w:adjustRightInd w:val="0"/>
              <w:snapToGrid w:val="0"/>
              <w:spacing w:line="290" w:lineRule="atLeast"/>
              <w:ind w:firstLine="420"/>
              <w:jc w:val="both"/>
              <w:rPr>
                <w:rFonts w:ascii="한컴바탕" w:eastAsia="한컴바탕" w:hAnsi="한컴바탕" w:cs="한컴바탕" w:hint="eastAsia"/>
                <w:kern w:val="0"/>
                <w:szCs w:val="21"/>
                <w:lang w:eastAsia="ko-KR"/>
              </w:rPr>
            </w:pPr>
          </w:p>
          <w:p w:rsidR="00533743" w:rsidRPr="00A16B53" w:rsidRDefault="00533743" w:rsidP="00A16B53">
            <w:pPr>
              <w:wordWrap w:val="0"/>
              <w:autoSpaceDN w:val="0"/>
              <w:adjustRightInd w:val="0"/>
              <w:snapToGrid w:val="0"/>
              <w:spacing w:line="290" w:lineRule="atLeast"/>
              <w:ind w:firstLine="420"/>
              <w:jc w:val="both"/>
              <w:rPr>
                <w:rFonts w:ascii="한컴바탕" w:eastAsia="한컴바탕" w:hAnsi="한컴바탕" w:cs="한컴바탕"/>
                <w:kern w:val="0"/>
                <w:szCs w:val="21"/>
                <w:lang w:eastAsia="ko-KR"/>
              </w:rPr>
            </w:pPr>
            <w:r w:rsidRPr="00A16B53">
              <w:rPr>
                <w:rFonts w:ascii="한컴바탕" w:eastAsia="한컴바탕" w:hAnsi="한컴바탕" w:cs="한컴바탕" w:hint="eastAsia"/>
                <w:kern w:val="0"/>
                <w:szCs w:val="21"/>
                <w:lang w:eastAsia="ko-KR"/>
              </w:rPr>
              <w:t xml:space="preserve">《중화인민공화국 기업소득세법》 및 실시조례(이하 ‘세법’) 규정에 근거하여, 기업 </w:t>
            </w:r>
            <w:proofErr w:type="spellStart"/>
            <w:r w:rsidRPr="00A16B53">
              <w:rPr>
                <w:rFonts w:ascii="한컴바탕" w:eastAsia="한컴바탕" w:hAnsi="한컴바탕" w:cs="한컴바탕" w:hint="eastAsia"/>
                <w:kern w:val="0"/>
                <w:szCs w:val="21"/>
                <w:lang w:eastAsia="ko-KR"/>
              </w:rPr>
              <w:t>혼합성</w:t>
            </w:r>
            <w:proofErr w:type="spellEnd"/>
            <w:r w:rsidRPr="00A16B53">
              <w:rPr>
                <w:rFonts w:ascii="한컴바탕" w:eastAsia="한컴바탕" w:hAnsi="한컴바탕" w:cs="한컴바탕" w:hint="eastAsia"/>
                <w:kern w:val="0"/>
                <w:szCs w:val="21"/>
                <w:lang w:eastAsia="ko-KR"/>
              </w:rPr>
              <w:t xml:space="preserve"> 투자업무의 기업소득세 처리 문제를 다음과 같이 공고한다.</w:t>
            </w:r>
          </w:p>
          <w:p w:rsidR="00533743" w:rsidRPr="00A16B53" w:rsidRDefault="00533743" w:rsidP="00F77059">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F77059">
              <w:rPr>
                <w:rFonts w:ascii="한컴바탕" w:eastAsia="한컴바탕" w:hAnsi="한컴바탕" w:cs="한컴바탕" w:hint="eastAsia"/>
                <w:kern w:val="0"/>
                <w:szCs w:val="21"/>
                <w:lang w:eastAsia="ko-KR"/>
              </w:rPr>
              <w:t>1.</w:t>
            </w:r>
            <w:r w:rsidRPr="00A16B53">
              <w:rPr>
                <w:rFonts w:ascii="한컴바탕" w:eastAsia="한컴바탕" w:hAnsi="한컴바탕" w:cs="한컴바탕" w:hint="eastAsia"/>
                <w:b/>
                <w:kern w:val="0"/>
                <w:szCs w:val="21"/>
                <w:lang w:eastAsia="ko-KR"/>
              </w:rPr>
              <w:t xml:space="preserve"> </w:t>
            </w:r>
            <w:r w:rsidRPr="00A16B53">
              <w:rPr>
                <w:rFonts w:ascii="한컴바탕" w:eastAsia="한컴바탕" w:hAnsi="한컴바탕" w:cs="한컴바탕" w:hint="eastAsia"/>
                <w:kern w:val="0"/>
                <w:szCs w:val="21"/>
                <w:lang w:eastAsia="ko-KR"/>
              </w:rPr>
              <w:t xml:space="preserve">기업의 </w:t>
            </w:r>
            <w:proofErr w:type="spellStart"/>
            <w:r w:rsidRPr="00A16B53">
              <w:rPr>
                <w:rFonts w:ascii="한컴바탕" w:eastAsia="한컴바탕" w:hAnsi="한컴바탕" w:cs="한컴바탕" w:hint="eastAsia"/>
                <w:kern w:val="0"/>
                <w:szCs w:val="21"/>
                <w:lang w:eastAsia="ko-KR"/>
              </w:rPr>
              <w:t>혼합성</w:t>
            </w:r>
            <w:proofErr w:type="spellEnd"/>
            <w:r w:rsidRPr="00A16B53">
              <w:rPr>
                <w:rFonts w:ascii="한컴바탕" w:eastAsia="한컴바탕" w:hAnsi="한컴바탕" w:cs="한컴바탕" w:hint="eastAsia"/>
                <w:kern w:val="0"/>
                <w:szCs w:val="21"/>
                <w:lang w:eastAsia="ko-KR"/>
              </w:rPr>
              <w:t xml:space="preserve"> 투자업무는 권익과 채권의 이중 특성을 겸한 투자업무를 가리킨다. 하기조건에 동시에 부합하는 </w:t>
            </w:r>
            <w:proofErr w:type="spellStart"/>
            <w:r w:rsidRPr="00A16B53">
              <w:rPr>
                <w:rFonts w:ascii="한컴바탕" w:eastAsia="한컴바탕" w:hAnsi="한컴바탕" w:cs="한컴바탕" w:hint="eastAsia"/>
                <w:kern w:val="0"/>
                <w:szCs w:val="21"/>
                <w:lang w:eastAsia="ko-KR"/>
              </w:rPr>
              <w:t>혼합성</w:t>
            </w:r>
            <w:proofErr w:type="spellEnd"/>
            <w:r w:rsidRPr="00A16B53">
              <w:rPr>
                <w:rFonts w:ascii="한컴바탕" w:eastAsia="한컴바탕" w:hAnsi="한컴바탕" w:cs="한컴바탕" w:hint="eastAsia"/>
                <w:kern w:val="0"/>
                <w:szCs w:val="21"/>
                <w:lang w:eastAsia="ko-KR"/>
              </w:rPr>
              <w:t xml:space="preserve"> 투자업무는 본 공고에 따라 기업소득세를 처리한다.</w:t>
            </w:r>
          </w:p>
          <w:p w:rsidR="00533743" w:rsidRPr="00C25493" w:rsidRDefault="00533743" w:rsidP="00C25493">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C25493">
              <w:rPr>
                <w:rFonts w:ascii="한컴바탕" w:eastAsia="한컴바탕" w:hAnsi="한컴바탕" w:cs="한컴바탕" w:hint="eastAsia"/>
                <w:spacing w:val="-4"/>
                <w:szCs w:val="21"/>
                <w:lang w:eastAsia="ko-KR"/>
              </w:rPr>
              <w:t xml:space="preserve">(1) </w:t>
            </w:r>
            <w:proofErr w:type="spellStart"/>
            <w:r w:rsidRPr="00C25493">
              <w:rPr>
                <w:rFonts w:ascii="한컴바탕" w:eastAsia="한컴바탕" w:hAnsi="한컴바탕" w:cs="한컴바탕" w:hint="eastAsia"/>
                <w:spacing w:val="-4"/>
                <w:szCs w:val="21"/>
                <w:lang w:eastAsia="ko-KR"/>
              </w:rPr>
              <w:t>피투자기업이</w:t>
            </w:r>
            <w:proofErr w:type="spellEnd"/>
            <w:r w:rsidRPr="00C25493">
              <w:rPr>
                <w:rFonts w:ascii="한컴바탕" w:eastAsia="한컴바탕" w:hAnsi="한컴바탕" w:cs="한컴바탕" w:hint="eastAsia"/>
                <w:spacing w:val="-4"/>
                <w:szCs w:val="21"/>
                <w:lang w:eastAsia="ko-KR"/>
              </w:rPr>
              <w:t xml:space="preserve"> 투자를 받아들인 후, 투자계약 또는 협의 약정한 이율에 따라 정기적으로 이자(또는 정기적으로 지급하는 최저금리, 고정이윤, 고정배당금, 이하 동일)를 지급한다.</w:t>
            </w:r>
          </w:p>
          <w:p w:rsidR="00533743" w:rsidRPr="00A16B53" w:rsidRDefault="00533743" w:rsidP="00A16B5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16B53">
              <w:rPr>
                <w:rFonts w:ascii="한컴바탕" w:eastAsia="한컴바탕" w:hAnsi="한컴바탕" w:cs="한컴바탕" w:hint="eastAsia"/>
                <w:szCs w:val="21"/>
                <w:lang w:eastAsia="ko-KR"/>
              </w:rPr>
              <w:t xml:space="preserve">(2) 명확한 투자기한 또는 특정한 투자조건을 갖춘 상태에서 투자기간이 만료 되거나 특정조건을 만족한 경우, </w:t>
            </w:r>
            <w:proofErr w:type="spellStart"/>
            <w:r w:rsidRPr="00A16B53">
              <w:rPr>
                <w:rFonts w:ascii="한컴바탕" w:eastAsia="한컴바탕" w:hAnsi="한컴바탕" w:cs="한컴바탕" w:hint="eastAsia"/>
                <w:szCs w:val="21"/>
                <w:lang w:eastAsia="ko-KR"/>
              </w:rPr>
              <w:t>피투자기업은</w:t>
            </w:r>
            <w:proofErr w:type="spellEnd"/>
            <w:r w:rsidRPr="00A16B53">
              <w:rPr>
                <w:rFonts w:ascii="한컴바탕" w:eastAsia="한컴바탕" w:hAnsi="한컴바탕" w:cs="한컴바탕" w:hint="eastAsia"/>
                <w:szCs w:val="21"/>
                <w:lang w:eastAsia="ko-KR"/>
              </w:rPr>
              <w:t xml:space="preserve"> 투자를 회수하거나 원금을 상환해야 한다.</w:t>
            </w:r>
          </w:p>
          <w:p w:rsidR="00533743" w:rsidRPr="00A16B53" w:rsidRDefault="00533743" w:rsidP="00A16B5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16B53">
              <w:rPr>
                <w:rFonts w:ascii="한컴바탕" w:eastAsia="한컴바탕" w:hAnsi="한컴바탕" w:cs="한컴바탕" w:hint="eastAsia"/>
                <w:szCs w:val="21"/>
                <w:lang w:eastAsia="ko-KR"/>
              </w:rPr>
              <w:t xml:space="preserve">(3) 투자기업은 </w:t>
            </w:r>
            <w:proofErr w:type="spellStart"/>
            <w:r w:rsidRPr="00A16B53">
              <w:rPr>
                <w:rFonts w:ascii="한컴바탕" w:eastAsia="한컴바탕" w:hAnsi="한컴바탕" w:cs="한컴바탕" w:hint="eastAsia"/>
                <w:szCs w:val="21"/>
                <w:lang w:eastAsia="ko-KR"/>
              </w:rPr>
              <w:t>피투자기업</w:t>
            </w:r>
            <w:proofErr w:type="spellEnd"/>
            <w:r w:rsidRPr="00A16B53">
              <w:rPr>
                <w:rFonts w:ascii="한컴바탕" w:eastAsia="한컴바탕" w:hAnsi="한컴바탕" w:cs="한컴바탕" w:hint="eastAsia"/>
                <w:szCs w:val="21"/>
                <w:lang w:eastAsia="ko-KR"/>
              </w:rPr>
              <w:t xml:space="preserve"> 순자산에 대한 소유권이 없다.</w:t>
            </w:r>
          </w:p>
          <w:p w:rsidR="00533743" w:rsidRPr="00A16B53" w:rsidRDefault="00533743" w:rsidP="00A16B5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16B53">
              <w:rPr>
                <w:rFonts w:ascii="한컴바탕" w:eastAsia="한컴바탕" w:hAnsi="한컴바탕" w:cs="한컴바탕" w:hint="eastAsia"/>
                <w:szCs w:val="21"/>
                <w:lang w:eastAsia="ko-KR"/>
              </w:rPr>
              <w:t>(4) 투자기업은 선거권과 피선거권이 없다.</w:t>
            </w:r>
          </w:p>
          <w:p w:rsidR="00533743" w:rsidRPr="00A16B53" w:rsidRDefault="00533743" w:rsidP="00A16B5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16B53">
              <w:rPr>
                <w:rFonts w:ascii="한컴바탕" w:eastAsia="한컴바탕" w:hAnsi="한컴바탕" w:cs="한컴바탕" w:hint="eastAsia"/>
                <w:szCs w:val="21"/>
                <w:lang w:eastAsia="ko-KR"/>
              </w:rPr>
              <w:t xml:space="preserve">(5) 투자기업은 </w:t>
            </w:r>
            <w:proofErr w:type="spellStart"/>
            <w:r w:rsidRPr="00A16B53">
              <w:rPr>
                <w:rFonts w:ascii="한컴바탕" w:eastAsia="한컴바탕" w:hAnsi="한컴바탕" w:cs="한컴바탕" w:hint="eastAsia"/>
                <w:szCs w:val="21"/>
                <w:lang w:eastAsia="ko-KR"/>
              </w:rPr>
              <w:t>피투자기업의</w:t>
            </w:r>
            <w:proofErr w:type="spellEnd"/>
            <w:r w:rsidRPr="00A16B53">
              <w:rPr>
                <w:rFonts w:ascii="한컴바탕" w:eastAsia="한컴바탕" w:hAnsi="한컴바탕" w:cs="한컴바탕" w:hint="eastAsia"/>
                <w:szCs w:val="21"/>
                <w:lang w:eastAsia="ko-KR"/>
              </w:rPr>
              <w:t xml:space="preserve"> 일상적인 생산경영활동에 참여하지 않는다.</w:t>
            </w:r>
          </w:p>
          <w:p w:rsidR="00533743" w:rsidRPr="00A16B53" w:rsidRDefault="00533743" w:rsidP="00C2549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C25493">
              <w:rPr>
                <w:rFonts w:ascii="한컴바탕" w:eastAsia="한컴바탕" w:hAnsi="한컴바탕" w:cs="한컴바탕" w:hint="eastAsia"/>
                <w:szCs w:val="21"/>
                <w:lang w:eastAsia="ko-KR"/>
              </w:rPr>
              <w:t>2.</w:t>
            </w:r>
            <w:r w:rsidRPr="00A16B53">
              <w:rPr>
                <w:rFonts w:ascii="한컴바탕" w:eastAsia="한컴바탕" w:hAnsi="한컴바탕" w:cs="한컴바탕" w:hint="eastAsia"/>
                <w:b/>
                <w:szCs w:val="21"/>
                <w:lang w:eastAsia="ko-KR"/>
              </w:rPr>
              <w:t xml:space="preserve"> </w:t>
            </w:r>
            <w:r w:rsidRPr="00A16B53">
              <w:rPr>
                <w:rFonts w:ascii="한컴바탕" w:eastAsia="한컴바탕" w:hAnsi="한컴바탕" w:cs="한컴바탕" w:hint="eastAsia"/>
                <w:szCs w:val="21"/>
                <w:lang w:eastAsia="ko-KR"/>
              </w:rPr>
              <w:t xml:space="preserve">본 공고 제1조 규정에 부합하는 </w:t>
            </w:r>
            <w:proofErr w:type="spellStart"/>
            <w:r w:rsidRPr="00A16B53">
              <w:rPr>
                <w:rFonts w:ascii="한컴바탕" w:eastAsia="한컴바탕" w:hAnsi="한컴바탕" w:cs="한컴바탕" w:hint="eastAsia"/>
                <w:szCs w:val="21"/>
                <w:lang w:eastAsia="ko-KR"/>
              </w:rPr>
              <w:t>혼합성</w:t>
            </w:r>
            <w:proofErr w:type="spellEnd"/>
            <w:r w:rsidRPr="00A16B53">
              <w:rPr>
                <w:rFonts w:ascii="한컴바탕" w:eastAsia="한컴바탕" w:hAnsi="한컴바탕" w:cs="한컴바탕" w:hint="eastAsia"/>
                <w:szCs w:val="21"/>
                <w:lang w:eastAsia="ko-KR"/>
              </w:rPr>
              <w:t xml:space="preserve"> 투자업무는 하기 규정에 따라 기업소득세를 처리한다. </w:t>
            </w:r>
          </w:p>
          <w:p w:rsidR="00533743" w:rsidRPr="00A16B53" w:rsidRDefault="00533743" w:rsidP="00A16B5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16B53">
              <w:rPr>
                <w:rFonts w:ascii="한컴바탕" w:eastAsia="한컴바탕" w:hAnsi="한컴바탕" w:cs="한컴바탕" w:hint="eastAsia"/>
                <w:szCs w:val="21"/>
                <w:lang w:eastAsia="ko-KR"/>
              </w:rPr>
              <w:t xml:space="preserve">(1) </w:t>
            </w:r>
            <w:proofErr w:type="spellStart"/>
            <w:r w:rsidRPr="00A16B53">
              <w:rPr>
                <w:rFonts w:ascii="한컴바탕" w:eastAsia="한컴바탕" w:hAnsi="한컴바탕" w:cs="한컴바탕" w:hint="eastAsia"/>
                <w:szCs w:val="21"/>
                <w:lang w:eastAsia="ko-KR"/>
              </w:rPr>
              <w:t>피투자기업이</w:t>
            </w:r>
            <w:proofErr w:type="spellEnd"/>
            <w:r w:rsidRPr="00A16B53">
              <w:rPr>
                <w:rFonts w:ascii="한컴바탕" w:eastAsia="한컴바탕" w:hAnsi="한컴바탕" w:cs="한컴바탕" w:hint="eastAsia"/>
                <w:szCs w:val="21"/>
                <w:lang w:eastAsia="ko-KR"/>
              </w:rPr>
              <w:t xml:space="preserve"> 지급한 이자에 대해 투자기업은 </w:t>
            </w:r>
            <w:proofErr w:type="spellStart"/>
            <w:r w:rsidRPr="00A16B53">
              <w:rPr>
                <w:rFonts w:ascii="한컴바탕" w:eastAsia="한컴바탕" w:hAnsi="한컴바탕" w:cs="한컴바탕" w:hint="eastAsia"/>
                <w:szCs w:val="21"/>
                <w:lang w:eastAsia="ko-KR"/>
              </w:rPr>
              <w:t>피투자기업의</w:t>
            </w:r>
            <w:proofErr w:type="spellEnd"/>
            <w:r w:rsidRPr="00A16B53">
              <w:rPr>
                <w:rFonts w:ascii="한컴바탕" w:eastAsia="한컴바탕" w:hAnsi="한컴바탕" w:cs="한컴바탕" w:hint="eastAsia"/>
                <w:szCs w:val="21"/>
                <w:lang w:eastAsia="ko-KR"/>
              </w:rPr>
              <w:t xml:space="preserve"> 이자 지급일에 수입을 확인하고 당기 소득세과세표준에 산입해야 한다. </w:t>
            </w:r>
            <w:proofErr w:type="spellStart"/>
            <w:r w:rsidRPr="00A16B53">
              <w:rPr>
                <w:rFonts w:ascii="한컴바탕" w:eastAsia="한컴바탕" w:hAnsi="한컴바탕" w:cs="한컴바탕" w:hint="eastAsia"/>
                <w:szCs w:val="21"/>
                <w:lang w:eastAsia="ko-KR"/>
              </w:rPr>
              <w:t>피투자기업은</w:t>
            </w:r>
            <w:proofErr w:type="spellEnd"/>
            <w:r w:rsidRPr="00A16B53">
              <w:rPr>
                <w:rFonts w:ascii="한컴바탕" w:eastAsia="한컴바탕" w:hAnsi="한컴바탕" w:cs="한컴바탕" w:hint="eastAsia"/>
                <w:szCs w:val="21"/>
                <w:lang w:eastAsia="ko-KR"/>
              </w:rPr>
              <w:t xml:space="preserve"> 이자 지급일에 이자를 지출해야 함을 인식 하고 세법과 《국가세무총국의 기업소득세 약간 문제에 대한 공고》(2011년 제34호) 제1조 규정에 따라 </w:t>
            </w:r>
            <w:proofErr w:type="spellStart"/>
            <w:r w:rsidRPr="00A16B53">
              <w:rPr>
                <w:rFonts w:ascii="한컴바탕" w:eastAsia="한컴바탕" w:hAnsi="한컴바탕" w:cs="한컴바탕" w:hint="eastAsia"/>
                <w:szCs w:val="21"/>
                <w:lang w:eastAsia="ko-KR"/>
              </w:rPr>
              <w:t>손금산입해야</w:t>
            </w:r>
            <w:proofErr w:type="spellEnd"/>
            <w:r w:rsidRPr="00A16B53">
              <w:rPr>
                <w:rFonts w:ascii="한컴바탕" w:eastAsia="한컴바탕" w:hAnsi="한컴바탕" w:cs="한컴바탕" w:hint="eastAsia"/>
                <w:szCs w:val="21"/>
                <w:lang w:eastAsia="ko-KR"/>
              </w:rPr>
              <w:t xml:space="preserve"> 한다.</w:t>
            </w:r>
          </w:p>
          <w:p w:rsidR="00533743" w:rsidRPr="00A16B53" w:rsidRDefault="00533743" w:rsidP="00A16B5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16B53">
              <w:rPr>
                <w:rFonts w:ascii="한컴바탕" w:eastAsia="한컴바탕" w:hAnsi="한컴바탕" w:cs="한컴바탕" w:hint="eastAsia"/>
                <w:szCs w:val="21"/>
                <w:lang w:eastAsia="ko-KR"/>
              </w:rPr>
              <w:t xml:space="preserve">(2) </w:t>
            </w:r>
            <w:proofErr w:type="spellStart"/>
            <w:r w:rsidRPr="00A16B53">
              <w:rPr>
                <w:rFonts w:ascii="한컴바탕" w:eastAsia="한컴바탕" w:hAnsi="한컴바탕" w:cs="한컴바탕" w:hint="eastAsia"/>
                <w:szCs w:val="21"/>
                <w:lang w:eastAsia="ko-KR"/>
              </w:rPr>
              <w:t>피투자기업이</w:t>
            </w:r>
            <w:proofErr w:type="spellEnd"/>
            <w:r w:rsidRPr="00A16B53">
              <w:rPr>
                <w:rFonts w:ascii="한컴바탕" w:eastAsia="한컴바탕" w:hAnsi="한컴바탕" w:cs="한컴바탕" w:hint="eastAsia"/>
                <w:szCs w:val="21"/>
                <w:lang w:eastAsia="ko-KR"/>
              </w:rPr>
              <w:t xml:space="preserve"> 회수한 투자에 대해 투자 쌍방은 회수 시 회수가격과 투자원가 간의 차액을 채무조정손익으로 인식하고, 당기 소득세과세표준에 각각 산입해야 한다.</w:t>
            </w:r>
          </w:p>
          <w:p w:rsidR="00533743" w:rsidRPr="00A16B53" w:rsidRDefault="00533743" w:rsidP="00A16B5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16B53">
              <w:rPr>
                <w:rFonts w:ascii="한컴바탕" w:eastAsia="한컴바탕" w:hAnsi="한컴바탕" w:cs="한컴바탕" w:hint="eastAsia"/>
                <w:szCs w:val="21"/>
                <w:lang w:eastAsia="ko-KR"/>
              </w:rPr>
              <w:t xml:space="preserve">3. 본 공고는 2013년 9월 1일부터 실시한다. 이미 세무 처리한 </w:t>
            </w:r>
            <w:proofErr w:type="spellStart"/>
            <w:r w:rsidRPr="00A16B53">
              <w:rPr>
                <w:rFonts w:ascii="한컴바탕" w:eastAsia="한컴바탕" w:hAnsi="한컴바탕" w:cs="한컴바탕" w:hint="eastAsia"/>
                <w:szCs w:val="21"/>
                <w:lang w:eastAsia="ko-KR"/>
              </w:rPr>
              <w:t>혼합성</w:t>
            </w:r>
            <w:proofErr w:type="spellEnd"/>
            <w:r w:rsidRPr="00A16B53">
              <w:rPr>
                <w:rFonts w:ascii="한컴바탕" w:eastAsia="한컴바탕" w:hAnsi="한컴바탕" w:cs="한컴바탕" w:hint="eastAsia"/>
                <w:szCs w:val="21"/>
                <w:lang w:eastAsia="ko-KR"/>
              </w:rPr>
              <w:t xml:space="preserve"> 투자업무는 더 이상 세무조정을 하지 않는다.</w:t>
            </w:r>
          </w:p>
          <w:p w:rsidR="00533743" w:rsidRPr="00A16B53" w:rsidRDefault="00533743" w:rsidP="00A16B5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33743" w:rsidRDefault="00533743" w:rsidP="00A16B53">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A16B53">
              <w:rPr>
                <w:rFonts w:ascii="한컴바탕" w:eastAsia="한컴바탕" w:hAnsi="한컴바탕" w:cs="한컴바탕" w:hint="eastAsia"/>
                <w:szCs w:val="21"/>
                <w:lang w:eastAsia="ko-KR"/>
              </w:rPr>
              <w:t>특별히 이를 공고한다.</w:t>
            </w:r>
          </w:p>
          <w:p w:rsidR="00C25493" w:rsidRPr="00A16B53" w:rsidRDefault="00C25493" w:rsidP="00A16B5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533743" w:rsidRPr="00A16B53" w:rsidRDefault="00533743" w:rsidP="00A16B5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16B53">
              <w:rPr>
                <w:rFonts w:ascii="한컴바탕" w:eastAsia="한컴바탕" w:hAnsi="한컴바탕" w:cs="한컴바탕" w:hint="eastAsia"/>
                <w:szCs w:val="21"/>
                <w:lang w:eastAsia="ko-KR"/>
              </w:rPr>
              <w:t xml:space="preserve">국가세무총국 </w:t>
            </w:r>
          </w:p>
          <w:p w:rsidR="00533743" w:rsidRPr="00A16B53" w:rsidRDefault="00533743" w:rsidP="00A16B5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A16B53">
              <w:rPr>
                <w:rFonts w:ascii="한컴바탕" w:eastAsia="한컴바탕" w:hAnsi="한컴바탕" w:cs="한컴바탕" w:hint="eastAsia"/>
                <w:szCs w:val="21"/>
                <w:lang w:eastAsia="ko-KR"/>
              </w:rPr>
              <w:t xml:space="preserve">2013년 7월 15일 </w:t>
            </w:r>
          </w:p>
          <w:p w:rsidR="004D6A05" w:rsidRPr="00A16B53" w:rsidRDefault="004D6A05" w:rsidP="00A16B53">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4D6A05" w:rsidRPr="00533743" w:rsidRDefault="004D6A05" w:rsidP="00A16B53">
            <w:pPr>
              <w:wordWrap w:val="0"/>
              <w:autoSpaceDN w:val="0"/>
              <w:adjustRightInd w:val="0"/>
              <w:snapToGrid w:val="0"/>
              <w:spacing w:after="100" w:line="290" w:lineRule="atLeast"/>
              <w:ind w:firstLine="420"/>
              <w:jc w:val="both"/>
              <w:rPr>
                <w:szCs w:val="21"/>
                <w:lang w:eastAsia="ko-KR"/>
              </w:rPr>
            </w:pPr>
          </w:p>
        </w:tc>
        <w:tc>
          <w:tcPr>
            <w:tcW w:w="3958" w:type="dxa"/>
          </w:tcPr>
          <w:p w:rsidR="00533743" w:rsidRPr="00A16B53" w:rsidRDefault="00533743" w:rsidP="00A16B53">
            <w:pPr>
              <w:wordWrap w:val="0"/>
              <w:autoSpaceDN w:val="0"/>
              <w:adjustRightInd w:val="0"/>
              <w:snapToGrid w:val="0"/>
              <w:spacing w:line="290" w:lineRule="atLeast"/>
              <w:ind w:leftChars="164" w:left="344" w:firstLineChars="0" w:firstLine="0"/>
              <w:jc w:val="center"/>
              <w:rPr>
                <w:rFonts w:ascii="SimSun" w:eastAsia="SimSun" w:hAnsi="SimSun"/>
                <w:b/>
                <w:sz w:val="26"/>
                <w:szCs w:val="26"/>
              </w:rPr>
            </w:pPr>
            <w:r w:rsidRPr="00A16B53">
              <w:rPr>
                <w:rFonts w:ascii="SimSun" w:eastAsia="SimSun" w:hAnsi="SimSun" w:hint="eastAsia"/>
                <w:b/>
                <w:sz w:val="26"/>
                <w:szCs w:val="26"/>
              </w:rPr>
              <w:t>关于企业混合性投资业务企业所得税处理问题的公告</w:t>
            </w:r>
          </w:p>
          <w:p w:rsidR="00533743" w:rsidRPr="00A16B53" w:rsidRDefault="00533743" w:rsidP="00A16B53">
            <w:pPr>
              <w:wordWrap w:val="0"/>
              <w:autoSpaceDN w:val="0"/>
              <w:adjustRightInd w:val="0"/>
              <w:snapToGrid w:val="0"/>
              <w:spacing w:line="290" w:lineRule="atLeast"/>
              <w:ind w:firstLineChars="0" w:firstLine="0"/>
              <w:jc w:val="center"/>
              <w:rPr>
                <w:rFonts w:ascii="SimSun" w:eastAsia="SimSun" w:hAnsi="SimSun"/>
                <w:szCs w:val="21"/>
              </w:rPr>
            </w:pPr>
            <w:r w:rsidRPr="00A16B53">
              <w:rPr>
                <w:rFonts w:ascii="SimSun" w:eastAsia="SimSun" w:hAnsi="SimSun" w:hint="eastAsia"/>
                <w:szCs w:val="21"/>
              </w:rPr>
              <w:t>国家税务总局公告2013年第41号</w:t>
            </w:r>
          </w:p>
          <w:p w:rsidR="00533743" w:rsidRPr="00A16B53" w:rsidRDefault="00533743" w:rsidP="00A16B53">
            <w:pPr>
              <w:wordWrap w:val="0"/>
              <w:autoSpaceDN w:val="0"/>
              <w:adjustRightInd w:val="0"/>
              <w:snapToGrid w:val="0"/>
              <w:spacing w:line="290" w:lineRule="atLeast"/>
              <w:ind w:firstLineChars="0" w:firstLine="0"/>
              <w:jc w:val="both"/>
              <w:rPr>
                <w:rFonts w:ascii="SimSun" w:eastAsia="SimSun" w:hAnsi="SimSun"/>
                <w:szCs w:val="21"/>
              </w:rPr>
            </w:pPr>
          </w:p>
          <w:p w:rsidR="00533743" w:rsidRPr="00A16B53" w:rsidRDefault="00533743" w:rsidP="00A16B53">
            <w:pPr>
              <w:wordWrap w:val="0"/>
              <w:autoSpaceDN w:val="0"/>
              <w:adjustRightInd w:val="0"/>
              <w:snapToGrid w:val="0"/>
              <w:spacing w:line="290" w:lineRule="atLeast"/>
              <w:ind w:firstLineChars="0" w:firstLine="0"/>
              <w:jc w:val="both"/>
              <w:rPr>
                <w:rFonts w:ascii="SimSun" w:eastAsia="SimSun" w:hAnsi="SimSun"/>
                <w:szCs w:val="21"/>
              </w:rPr>
            </w:pPr>
          </w:p>
          <w:p w:rsidR="00533743" w:rsidRPr="00A16B53" w:rsidRDefault="00533743" w:rsidP="00A16B53">
            <w:pPr>
              <w:wordWrap w:val="0"/>
              <w:autoSpaceDN w:val="0"/>
              <w:adjustRightInd w:val="0"/>
              <w:snapToGrid w:val="0"/>
              <w:spacing w:line="290" w:lineRule="atLeast"/>
              <w:ind w:firstLineChars="0" w:firstLine="0"/>
              <w:jc w:val="both"/>
              <w:rPr>
                <w:rFonts w:ascii="SimSun" w:eastAsia="SimSun" w:hAnsi="SimSun"/>
                <w:szCs w:val="21"/>
              </w:rPr>
            </w:pPr>
            <w:r w:rsidRPr="00A16B53">
              <w:rPr>
                <w:rFonts w:ascii="SimSun" w:eastAsia="SimSun" w:hAnsi="SimSun" w:hint="eastAsia"/>
                <w:szCs w:val="21"/>
              </w:rPr>
              <w:t xml:space="preserve">　　根据《中华人民共和国企业所得税法》及其实施条例（以下简称税法）的规定，现就企业混合性投资业务企业所得税处理问题公告如下：</w:t>
            </w:r>
          </w:p>
          <w:p w:rsidR="00533743" w:rsidRPr="00A16B53" w:rsidRDefault="00533743" w:rsidP="00A16B53">
            <w:pPr>
              <w:wordWrap w:val="0"/>
              <w:autoSpaceDN w:val="0"/>
              <w:adjustRightInd w:val="0"/>
              <w:snapToGrid w:val="0"/>
              <w:spacing w:line="290" w:lineRule="atLeast"/>
              <w:ind w:firstLineChars="0" w:firstLine="0"/>
              <w:jc w:val="both"/>
              <w:rPr>
                <w:rFonts w:ascii="SimSun" w:eastAsia="SimSun" w:hAnsi="SimSun"/>
                <w:szCs w:val="21"/>
              </w:rPr>
            </w:pPr>
            <w:r w:rsidRPr="00A16B53">
              <w:rPr>
                <w:rFonts w:ascii="SimSun" w:eastAsia="SimSun" w:hAnsi="SimSun" w:hint="eastAsia"/>
                <w:szCs w:val="21"/>
              </w:rPr>
              <w:t xml:space="preserve">　　一、企业混合性投资业务，是指兼具权益和债权双重特性的投资业务。同时符合下列条件的混合性投资业务，按本公告进行企业所得税处理：</w:t>
            </w:r>
          </w:p>
          <w:p w:rsidR="00533743" w:rsidRPr="00A16B53" w:rsidRDefault="00533743" w:rsidP="00A16B53">
            <w:pPr>
              <w:wordWrap w:val="0"/>
              <w:autoSpaceDN w:val="0"/>
              <w:adjustRightInd w:val="0"/>
              <w:snapToGrid w:val="0"/>
              <w:spacing w:line="290" w:lineRule="atLeast"/>
              <w:ind w:firstLineChars="0" w:firstLine="0"/>
              <w:jc w:val="both"/>
              <w:rPr>
                <w:rFonts w:ascii="SimSun" w:eastAsia="SimSun" w:hAnsi="SimSun"/>
                <w:szCs w:val="21"/>
              </w:rPr>
            </w:pPr>
            <w:r w:rsidRPr="00A16B53">
              <w:rPr>
                <w:rFonts w:ascii="SimSun" w:eastAsia="SimSun" w:hAnsi="SimSun" w:hint="eastAsia"/>
                <w:szCs w:val="21"/>
              </w:rPr>
              <w:t xml:space="preserve">　　（一）被投资企业接受投资后，需要按投资合同或协议约定的利率定期支付利息（或定期支付保底利息、固定利润、固定股息，下同）；</w:t>
            </w:r>
          </w:p>
          <w:p w:rsidR="00533743" w:rsidRPr="00A16B53" w:rsidRDefault="00533743" w:rsidP="00A16B53">
            <w:pPr>
              <w:wordWrap w:val="0"/>
              <w:autoSpaceDN w:val="0"/>
              <w:adjustRightInd w:val="0"/>
              <w:snapToGrid w:val="0"/>
              <w:spacing w:line="290" w:lineRule="atLeast"/>
              <w:ind w:firstLineChars="0" w:firstLine="0"/>
              <w:jc w:val="both"/>
              <w:rPr>
                <w:rFonts w:ascii="SimSun" w:eastAsia="SimSun" w:hAnsi="SimSun"/>
                <w:szCs w:val="21"/>
              </w:rPr>
            </w:pPr>
            <w:r w:rsidRPr="00A16B53">
              <w:rPr>
                <w:rFonts w:ascii="SimSun" w:eastAsia="SimSun" w:hAnsi="SimSun" w:hint="eastAsia"/>
                <w:szCs w:val="21"/>
              </w:rPr>
              <w:t xml:space="preserve">　　（二）有明确的投资期限或特定的投资条件，并在投资期满或者满足特定投资条件后，被投资企业需要赎回投资或偿还本金；</w:t>
            </w:r>
          </w:p>
          <w:p w:rsidR="00533743" w:rsidRPr="00A16B53" w:rsidRDefault="00533743" w:rsidP="00A16B53">
            <w:pPr>
              <w:wordWrap w:val="0"/>
              <w:autoSpaceDN w:val="0"/>
              <w:adjustRightInd w:val="0"/>
              <w:snapToGrid w:val="0"/>
              <w:spacing w:line="290" w:lineRule="atLeast"/>
              <w:ind w:firstLineChars="0" w:firstLine="0"/>
              <w:jc w:val="both"/>
              <w:rPr>
                <w:rFonts w:ascii="SimSun" w:eastAsia="SimSun" w:hAnsi="SimSun"/>
                <w:szCs w:val="21"/>
              </w:rPr>
            </w:pPr>
            <w:r w:rsidRPr="00A16B53">
              <w:rPr>
                <w:rFonts w:ascii="SimSun" w:eastAsia="SimSun" w:hAnsi="SimSun" w:hint="eastAsia"/>
                <w:szCs w:val="21"/>
              </w:rPr>
              <w:t xml:space="preserve">　　（三）投资企业对被投资企业净资产不拥有所有权；</w:t>
            </w:r>
          </w:p>
          <w:p w:rsidR="00533743" w:rsidRPr="00A16B53" w:rsidRDefault="00533743" w:rsidP="00A16B53">
            <w:pPr>
              <w:wordWrap w:val="0"/>
              <w:autoSpaceDN w:val="0"/>
              <w:adjustRightInd w:val="0"/>
              <w:snapToGrid w:val="0"/>
              <w:spacing w:line="290" w:lineRule="atLeast"/>
              <w:ind w:firstLineChars="0" w:firstLine="0"/>
              <w:jc w:val="both"/>
              <w:rPr>
                <w:rFonts w:ascii="SimSun" w:eastAsia="SimSun" w:hAnsi="SimSun"/>
                <w:szCs w:val="21"/>
              </w:rPr>
            </w:pPr>
            <w:r w:rsidRPr="00A16B53">
              <w:rPr>
                <w:rFonts w:ascii="SimSun" w:eastAsia="SimSun" w:hAnsi="SimSun" w:hint="eastAsia"/>
                <w:szCs w:val="21"/>
              </w:rPr>
              <w:t xml:space="preserve">　　（四）投资企业不具有选举权和被选举权；</w:t>
            </w:r>
          </w:p>
          <w:p w:rsidR="00533743" w:rsidRPr="00A16B53" w:rsidRDefault="00533743" w:rsidP="00A16B53">
            <w:pPr>
              <w:wordWrap w:val="0"/>
              <w:autoSpaceDN w:val="0"/>
              <w:adjustRightInd w:val="0"/>
              <w:snapToGrid w:val="0"/>
              <w:spacing w:line="290" w:lineRule="atLeast"/>
              <w:ind w:firstLineChars="0" w:firstLine="0"/>
              <w:jc w:val="both"/>
              <w:rPr>
                <w:rFonts w:ascii="SimSun" w:eastAsia="SimSun" w:hAnsi="SimSun"/>
                <w:szCs w:val="21"/>
              </w:rPr>
            </w:pPr>
            <w:r w:rsidRPr="00A16B53">
              <w:rPr>
                <w:rFonts w:ascii="SimSun" w:eastAsia="SimSun" w:hAnsi="SimSun" w:hint="eastAsia"/>
                <w:szCs w:val="21"/>
              </w:rPr>
              <w:t xml:space="preserve">　　（五）投资企业不参与被投资企业日常生产经营活动。</w:t>
            </w:r>
          </w:p>
          <w:p w:rsidR="00533743" w:rsidRPr="00A16B53" w:rsidRDefault="00533743" w:rsidP="00A16B53">
            <w:pPr>
              <w:wordWrap w:val="0"/>
              <w:autoSpaceDN w:val="0"/>
              <w:adjustRightInd w:val="0"/>
              <w:snapToGrid w:val="0"/>
              <w:spacing w:line="290" w:lineRule="atLeast"/>
              <w:ind w:firstLineChars="0" w:firstLine="0"/>
              <w:jc w:val="both"/>
              <w:rPr>
                <w:rFonts w:ascii="SimSun" w:eastAsia="SimSun" w:hAnsi="SimSun"/>
                <w:szCs w:val="21"/>
              </w:rPr>
            </w:pPr>
            <w:r w:rsidRPr="00A16B53">
              <w:rPr>
                <w:rFonts w:ascii="SimSun" w:eastAsia="SimSun" w:hAnsi="SimSun" w:hint="eastAsia"/>
                <w:szCs w:val="21"/>
              </w:rPr>
              <w:t xml:space="preserve">　　二、符合本公告第一条规定的混合性投资业务，按下列规定进行企业所得税处理：</w:t>
            </w:r>
          </w:p>
          <w:p w:rsidR="00533743" w:rsidRPr="00A16B53" w:rsidRDefault="00533743" w:rsidP="00A16B53">
            <w:pPr>
              <w:wordWrap w:val="0"/>
              <w:autoSpaceDN w:val="0"/>
              <w:adjustRightInd w:val="0"/>
              <w:snapToGrid w:val="0"/>
              <w:spacing w:line="290" w:lineRule="atLeast"/>
              <w:ind w:firstLineChars="0" w:firstLine="0"/>
              <w:jc w:val="both"/>
              <w:rPr>
                <w:rFonts w:ascii="SimSun" w:eastAsia="SimSun" w:hAnsi="SimSun"/>
                <w:szCs w:val="21"/>
              </w:rPr>
            </w:pPr>
            <w:r w:rsidRPr="00A16B53">
              <w:rPr>
                <w:rFonts w:ascii="SimSun" w:eastAsia="SimSun" w:hAnsi="SimSun" w:hint="eastAsia"/>
                <w:szCs w:val="21"/>
              </w:rPr>
              <w:t xml:space="preserve">　　（一）对于被投资企业支付的利息，投资企业应于被投资企业应付利息的日期，确认收入的实现并计入当期应纳税所得额；被投资企业应于应付利息的日期，确认利息支出，并按税法和《国家税务总局关于企业所得税若干问题的公告》（2011年第34号）第一条的规定，进行税前扣除。</w:t>
            </w:r>
          </w:p>
          <w:p w:rsidR="00533743" w:rsidRPr="00A16B53" w:rsidRDefault="00533743" w:rsidP="00A16B53">
            <w:pPr>
              <w:wordWrap w:val="0"/>
              <w:autoSpaceDN w:val="0"/>
              <w:adjustRightInd w:val="0"/>
              <w:snapToGrid w:val="0"/>
              <w:spacing w:line="290" w:lineRule="atLeast"/>
              <w:ind w:firstLineChars="0" w:firstLine="0"/>
              <w:jc w:val="both"/>
              <w:rPr>
                <w:rFonts w:ascii="SimSun" w:eastAsia="SimSun" w:hAnsi="SimSun"/>
                <w:szCs w:val="21"/>
              </w:rPr>
            </w:pPr>
            <w:r w:rsidRPr="00A16B53">
              <w:rPr>
                <w:rFonts w:ascii="SimSun" w:eastAsia="SimSun" w:hAnsi="SimSun" w:hint="eastAsia"/>
                <w:szCs w:val="21"/>
              </w:rPr>
              <w:t xml:space="preserve">　　（二）对于被投资企业赎回的投资，投资双方应于赎回时将赎价与投资成本之间的差额确认为债务重组损益，分别计入当期应纳税所得额。</w:t>
            </w:r>
          </w:p>
          <w:p w:rsidR="00533743" w:rsidRDefault="00533743" w:rsidP="00C25493">
            <w:pPr>
              <w:wordWrap w:val="0"/>
              <w:autoSpaceDN w:val="0"/>
              <w:adjustRightInd w:val="0"/>
              <w:snapToGrid w:val="0"/>
              <w:spacing w:line="290" w:lineRule="atLeast"/>
              <w:ind w:firstLineChars="0" w:firstLine="450"/>
              <w:jc w:val="both"/>
              <w:rPr>
                <w:rFonts w:ascii="SimSun" w:hAnsi="SimSun" w:hint="eastAsia"/>
                <w:szCs w:val="21"/>
                <w:lang w:eastAsia="ko-KR"/>
              </w:rPr>
            </w:pPr>
            <w:r w:rsidRPr="00A16B53">
              <w:rPr>
                <w:rFonts w:ascii="SimSun" w:eastAsia="SimSun" w:hAnsi="SimSun" w:hint="eastAsia"/>
                <w:szCs w:val="21"/>
              </w:rPr>
              <w:t>三、本公告自2013年9月1日起执行。此前发生的已进行税务处理的混合性投资业务，不再进行纳税调整。</w:t>
            </w:r>
          </w:p>
          <w:p w:rsidR="00C25493" w:rsidRPr="00C25493" w:rsidRDefault="00C25493" w:rsidP="00C25493">
            <w:pPr>
              <w:wordWrap w:val="0"/>
              <w:autoSpaceDN w:val="0"/>
              <w:adjustRightInd w:val="0"/>
              <w:snapToGrid w:val="0"/>
              <w:spacing w:line="290" w:lineRule="atLeast"/>
              <w:ind w:firstLineChars="0" w:firstLine="450"/>
              <w:jc w:val="both"/>
              <w:rPr>
                <w:rFonts w:ascii="SimSun" w:hAnsi="SimSun"/>
                <w:szCs w:val="21"/>
                <w:lang w:eastAsia="ko-KR"/>
              </w:rPr>
            </w:pPr>
          </w:p>
          <w:p w:rsidR="00533743" w:rsidRPr="00A16B53" w:rsidRDefault="00533743" w:rsidP="00A16B53">
            <w:pPr>
              <w:wordWrap w:val="0"/>
              <w:autoSpaceDN w:val="0"/>
              <w:adjustRightInd w:val="0"/>
              <w:snapToGrid w:val="0"/>
              <w:spacing w:line="290" w:lineRule="atLeast"/>
              <w:ind w:firstLineChars="0" w:firstLine="0"/>
              <w:jc w:val="both"/>
              <w:rPr>
                <w:rFonts w:ascii="SimSun" w:eastAsia="SimSun" w:hAnsi="SimSun"/>
                <w:szCs w:val="21"/>
              </w:rPr>
            </w:pPr>
            <w:r w:rsidRPr="00A16B53">
              <w:rPr>
                <w:rFonts w:ascii="SimSun" w:eastAsia="SimSun" w:hAnsi="SimSun" w:hint="eastAsia"/>
                <w:szCs w:val="21"/>
              </w:rPr>
              <w:lastRenderedPageBreak/>
              <w:t xml:space="preserve">　　特此公告。</w:t>
            </w:r>
          </w:p>
          <w:p w:rsidR="00533743" w:rsidRPr="00A16B53" w:rsidRDefault="00533743" w:rsidP="00A16B53">
            <w:pPr>
              <w:wordWrap w:val="0"/>
              <w:autoSpaceDN w:val="0"/>
              <w:adjustRightInd w:val="0"/>
              <w:snapToGrid w:val="0"/>
              <w:spacing w:line="290" w:lineRule="atLeast"/>
              <w:ind w:firstLineChars="0" w:firstLine="0"/>
              <w:jc w:val="both"/>
              <w:rPr>
                <w:rFonts w:ascii="SimSun" w:eastAsia="SimSun" w:hAnsi="SimSun"/>
                <w:szCs w:val="21"/>
              </w:rPr>
            </w:pPr>
          </w:p>
          <w:p w:rsidR="00533743" w:rsidRPr="00A16B53" w:rsidRDefault="00533743" w:rsidP="00A16B53">
            <w:pPr>
              <w:wordWrap w:val="0"/>
              <w:autoSpaceDN w:val="0"/>
              <w:adjustRightInd w:val="0"/>
              <w:snapToGrid w:val="0"/>
              <w:spacing w:line="290" w:lineRule="atLeast"/>
              <w:ind w:firstLineChars="0" w:firstLine="0"/>
              <w:jc w:val="both"/>
              <w:rPr>
                <w:rFonts w:ascii="SimSun" w:eastAsia="SimSun" w:hAnsi="SimSun"/>
                <w:szCs w:val="21"/>
              </w:rPr>
            </w:pPr>
            <w:r w:rsidRPr="00A16B53">
              <w:rPr>
                <w:rFonts w:ascii="SimSun" w:eastAsia="SimSun" w:hAnsi="SimSun" w:hint="eastAsia"/>
                <w:szCs w:val="21"/>
              </w:rPr>
              <w:t xml:space="preserve">　　国家税务总局</w:t>
            </w:r>
          </w:p>
          <w:p w:rsidR="00533743" w:rsidRPr="00A16B53" w:rsidRDefault="00533743" w:rsidP="00A16B53">
            <w:pPr>
              <w:wordWrap w:val="0"/>
              <w:autoSpaceDN w:val="0"/>
              <w:adjustRightInd w:val="0"/>
              <w:snapToGrid w:val="0"/>
              <w:spacing w:line="290" w:lineRule="atLeast"/>
              <w:ind w:firstLineChars="0" w:firstLine="0"/>
              <w:jc w:val="both"/>
              <w:rPr>
                <w:rFonts w:ascii="SimSun" w:eastAsia="SimSun" w:hAnsi="SimSun"/>
                <w:szCs w:val="21"/>
              </w:rPr>
            </w:pPr>
            <w:r w:rsidRPr="00A16B53">
              <w:rPr>
                <w:rFonts w:ascii="SimSun" w:eastAsia="SimSun" w:hAnsi="SimSun" w:hint="eastAsia"/>
                <w:szCs w:val="21"/>
              </w:rPr>
              <w:t xml:space="preserve">　　2013年7月15日</w:t>
            </w:r>
          </w:p>
          <w:p w:rsidR="004D6A05" w:rsidRPr="00A16B53" w:rsidRDefault="004D6A05" w:rsidP="00A16B53">
            <w:pPr>
              <w:wordWrap w:val="0"/>
              <w:autoSpaceDN w:val="0"/>
              <w:adjustRightInd w:val="0"/>
              <w:snapToGrid w:val="0"/>
              <w:spacing w:line="290" w:lineRule="atLeast"/>
              <w:ind w:firstLineChars="0" w:firstLine="0"/>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31B" w:rsidRDefault="00CE031B" w:rsidP="00E52896">
      <w:pPr>
        <w:spacing w:line="240" w:lineRule="auto"/>
        <w:ind w:firstLine="420"/>
      </w:pPr>
      <w:r>
        <w:separator/>
      </w:r>
    </w:p>
  </w:endnote>
  <w:endnote w:type="continuationSeparator" w:id="0">
    <w:p w:rsidR="00CE031B" w:rsidRDefault="00CE031B"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31B" w:rsidRDefault="00CE031B" w:rsidP="00E52896">
      <w:pPr>
        <w:spacing w:line="240" w:lineRule="auto"/>
        <w:ind w:firstLine="420"/>
      </w:pPr>
      <w:r>
        <w:separator/>
      </w:r>
    </w:p>
  </w:footnote>
  <w:footnote w:type="continuationSeparator" w:id="0">
    <w:p w:rsidR="00CE031B" w:rsidRDefault="00CE031B"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A05"/>
    <w:rsid w:val="00002078"/>
    <w:rsid w:val="00011626"/>
    <w:rsid w:val="00013F21"/>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4BFC"/>
    <w:rsid w:val="00126AD2"/>
    <w:rsid w:val="00126F78"/>
    <w:rsid w:val="00132734"/>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4639"/>
    <w:rsid w:val="001B54B2"/>
    <w:rsid w:val="001C1737"/>
    <w:rsid w:val="001C25B1"/>
    <w:rsid w:val="001C333F"/>
    <w:rsid w:val="001C7001"/>
    <w:rsid w:val="001D1845"/>
    <w:rsid w:val="001D201D"/>
    <w:rsid w:val="001D4760"/>
    <w:rsid w:val="001D5D10"/>
    <w:rsid w:val="001E2301"/>
    <w:rsid w:val="001E2B5B"/>
    <w:rsid w:val="001E2C91"/>
    <w:rsid w:val="001E3475"/>
    <w:rsid w:val="001E38ED"/>
    <w:rsid w:val="001E3A43"/>
    <w:rsid w:val="001E3EEE"/>
    <w:rsid w:val="001E5C4B"/>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77903"/>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C76FF"/>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2C67"/>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3743"/>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5227"/>
    <w:rsid w:val="005C778D"/>
    <w:rsid w:val="005C790D"/>
    <w:rsid w:val="005D1B01"/>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34DF"/>
    <w:rsid w:val="00666AA0"/>
    <w:rsid w:val="00666F35"/>
    <w:rsid w:val="006721C8"/>
    <w:rsid w:val="00675681"/>
    <w:rsid w:val="00677B65"/>
    <w:rsid w:val="00680F22"/>
    <w:rsid w:val="00681F4E"/>
    <w:rsid w:val="0068319C"/>
    <w:rsid w:val="00686453"/>
    <w:rsid w:val="0068722F"/>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67828"/>
    <w:rsid w:val="007726FB"/>
    <w:rsid w:val="0077345D"/>
    <w:rsid w:val="00773EA6"/>
    <w:rsid w:val="00776B49"/>
    <w:rsid w:val="00787004"/>
    <w:rsid w:val="007906A7"/>
    <w:rsid w:val="00793A55"/>
    <w:rsid w:val="007966B5"/>
    <w:rsid w:val="00796A86"/>
    <w:rsid w:val="007975E2"/>
    <w:rsid w:val="007A4E66"/>
    <w:rsid w:val="007A7149"/>
    <w:rsid w:val="007B440D"/>
    <w:rsid w:val="007B4EDD"/>
    <w:rsid w:val="007B62C5"/>
    <w:rsid w:val="007C13C8"/>
    <w:rsid w:val="007C14E3"/>
    <w:rsid w:val="007C2DFA"/>
    <w:rsid w:val="007C3741"/>
    <w:rsid w:val="007C4547"/>
    <w:rsid w:val="007C6415"/>
    <w:rsid w:val="007D44A3"/>
    <w:rsid w:val="007D538F"/>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48E8"/>
    <w:rsid w:val="00834AF3"/>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7065"/>
    <w:rsid w:val="008D713F"/>
    <w:rsid w:val="008E0D72"/>
    <w:rsid w:val="008E0FCC"/>
    <w:rsid w:val="008E13F3"/>
    <w:rsid w:val="008E1898"/>
    <w:rsid w:val="008E3731"/>
    <w:rsid w:val="008E4F7C"/>
    <w:rsid w:val="008E6A80"/>
    <w:rsid w:val="008F640A"/>
    <w:rsid w:val="0090092C"/>
    <w:rsid w:val="00901A8B"/>
    <w:rsid w:val="00901EA2"/>
    <w:rsid w:val="0090243F"/>
    <w:rsid w:val="00903779"/>
    <w:rsid w:val="0090430D"/>
    <w:rsid w:val="00905CC1"/>
    <w:rsid w:val="00905FE3"/>
    <w:rsid w:val="009062AD"/>
    <w:rsid w:val="00907777"/>
    <w:rsid w:val="0091144B"/>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B98"/>
    <w:rsid w:val="009B5645"/>
    <w:rsid w:val="009B7B79"/>
    <w:rsid w:val="009C0D69"/>
    <w:rsid w:val="009C20DA"/>
    <w:rsid w:val="009C22B4"/>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B53"/>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158E"/>
    <w:rsid w:val="00A86393"/>
    <w:rsid w:val="00A8794B"/>
    <w:rsid w:val="00A93C9F"/>
    <w:rsid w:val="00AA26FB"/>
    <w:rsid w:val="00AA4A47"/>
    <w:rsid w:val="00AA4A96"/>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0FD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3DB4"/>
    <w:rsid w:val="00B4424F"/>
    <w:rsid w:val="00B467B3"/>
    <w:rsid w:val="00B4791E"/>
    <w:rsid w:val="00B47CF9"/>
    <w:rsid w:val="00B50A20"/>
    <w:rsid w:val="00B558A5"/>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0A9F"/>
    <w:rsid w:val="00BE3360"/>
    <w:rsid w:val="00BE68D8"/>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493"/>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B2D08"/>
    <w:rsid w:val="00CB38A6"/>
    <w:rsid w:val="00CB41F7"/>
    <w:rsid w:val="00CB4846"/>
    <w:rsid w:val="00CB5E95"/>
    <w:rsid w:val="00CB68CE"/>
    <w:rsid w:val="00CB6AC3"/>
    <w:rsid w:val="00CB6CC5"/>
    <w:rsid w:val="00CC3D39"/>
    <w:rsid w:val="00CC4E2E"/>
    <w:rsid w:val="00CC57F7"/>
    <w:rsid w:val="00CC7531"/>
    <w:rsid w:val="00CD538E"/>
    <w:rsid w:val="00CD748F"/>
    <w:rsid w:val="00CD7AF0"/>
    <w:rsid w:val="00CE031B"/>
    <w:rsid w:val="00CE09A3"/>
    <w:rsid w:val="00CE20C2"/>
    <w:rsid w:val="00CE409E"/>
    <w:rsid w:val="00CE6116"/>
    <w:rsid w:val="00CE7796"/>
    <w:rsid w:val="00CF0A8D"/>
    <w:rsid w:val="00CF2C16"/>
    <w:rsid w:val="00CF41B2"/>
    <w:rsid w:val="00D007A1"/>
    <w:rsid w:val="00D00F3C"/>
    <w:rsid w:val="00D06D28"/>
    <w:rsid w:val="00D12109"/>
    <w:rsid w:val="00D13320"/>
    <w:rsid w:val="00D1783D"/>
    <w:rsid w:val="00D2465B"/>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4D93"/>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36AD3"/>
    <w:rsid w:val="00E37AC3"/>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870F5"/>
    <w:rsid w:val="00EA09E2"/>
    <w:rsid w:val="00EA13AF"/>
    <w:rsid w:val="00EB490E"/>
    <w:rsid w:val="00EB4A7B"/>
    <w:rsid w:val="00EB714A"/>
    <w:rsid w:val="00EC13E3"/>
    <w:rsid w:val="00EC25BA"/>
    <w:rsid w:val="00EC2742"/>
    <w:rsid w:val="00EC29D5"/>
    <w:rsid w:val="00EC40B3"/>
    <w:rsid w:val="00EC4AF1"/>
    <w:rsid w:val="00EC514C"/>
    <w:rsid w:val="00EC5F03"/>
    <w:rsid w:val="00EC6CB2"/>
    <w:rsid w:val="00ED0A97"/>
    <w:rsid w:val="00ED1668"/>
    <w:rsid w:val="00ED28B4"/>
    <w:rsid w:val="00ED545E"/>
    <w:rsid w:val="00ED6C81"/>
    <w:rsid w:val="00ED7044"/>
    <w:rsid w:val="00ED7578"/>
    <w:rsid w:val="00ED790E"/>
    <w:rsid w:val="00EE3857"/>
    <w:rsid w:val="00EE6717"/>
    <w:rsid w:val="00EE67FC"/>
    <w:rsid w:val="00EE705B"/>
    <w:rsid w:val="00EE78C6"/>
    <w:rsid w:val="00EE7D77"/>
    <w:rsid w:val="00EF0FFF"/>
    <w:rsid w:val="00EF4B84"/>
    <w:rsid w:val="00F01618"/>
    <w:rsid w:val="00F04016"/>
    <w:rsid w:val="00F070D5"/>
    <w:rsid w:val="00F108DE"/>
    <w:rsid w:val="00F1097D"/>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2BFD"/>
    <w:rsid w:val="00F7516C"/>
    <w:rsid w:val="00F75982"/>
    <w:rsid w:val="00F77059"/>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 w:type="character" w:styleId="a7">
    <w:name w:val="page number"/>
    <w:basedOn w:val="a0"/>
    <w:rsid w:val="00E870F5"/>
  </w:style>
  <w:style w:type="character" w:customStyle="1" w:styleId="hps">
    <w:name w:val="hps"/>
    <w:basedOn w:val="a0"/>
    <w:rsid w:val="00E870F5"/>
  </w:style>
  <w:style w:type="paragraph" w:styleId="a8">
    <w:name w:val="List Paragraph"/>
    <w:basedOn w:val="a"/>
    <w:uiPriority w:val="34"/>
    <w:qFormat/>
    <w:rsid w:val="00E870F5"/>
    <w:pPr>
      <w:spacing w:line="240" w:lineRule="auto"/>
      <w:ind w:firstLine="420"/>
      <w:jc w:val="both"/>
    </w:pPr>
    <w:rPr>
      <w:rFonts w:ascii="Times New Roman" w:eastAsia="SimSu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6D701-585F-4B7A-8D0C-DED10ADF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245</Words>
  <Characters>1397</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8</cp:revision>
  <dcterms:created xsi:type="dcterms:W3CDTF">2013-08-21T03:29:00Z</dcterms:created>
  <dcterms:modified xsi:type="dcterms:W3CDTF">2013-08-21T03:42:00Z</dcterms:modified>
</cp:coreProperties>
</file>